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55" w:rsidRDefault="00936855" w:rsidP="00E43312">
      <w:pPr>
        <w:widowControl/>
        <w:shd w:val="clear" w:color="auto" w:fill="FFFFFF"/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40"/>
          <w:szCs w:val="40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28B4FF"/>
          <w:kern w:val="36"/>
          <w:sz w:val="40"/>
          <w:szCs w:val="40"/>
          <w:lang w:bidi="ar-SA"/>
        </w:rPr>
        <w:t>Профилактика наркомании среди подростков</w:t>
      </w:r>
    </w:p>
    <w:p w:rsidR="00D56539" w:rsidRPr="00936855" w:rsidRDefault="00D56539" w:rsidP="00E43312">
      <w:pPr>
        <w:widowControl/>
        <w:shd w:val="clear" w:color="auto" w:fill="FFFFFF"/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40"/>
          <w:szCs w:val="40"/>
          <w:lang w:bidi="ar-SA"/>
        </w:rPr>
      </w:pPr>
    </w:p>
    <w:p w:rsidR="00936855" w:rsidRDefault="00936855" w:rsidP="00E4331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Проблема наркомании все более остро стоит перед современным обществом. Сегодня</w:t>
      </w:r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особенно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важно уделять максимально возможное внимание профилактике пристрастия подростков к наркотикам. </w:t>
      </w:r>
      <w:proofErr w:type="spellStart"/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Необхъодимо</w:t>
      </w:r>
      <w:proofErr w:type="spellEnd"/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отметить, что по статистике только</w:t>
      </w:r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около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2-3% наркозависимых возвращаются к нормальной жизни, навсегда </w:t>
      </w:r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уверенно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сказав «нет!» </w:t>
      </w:r>
      <w:proofErr w:type="spell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психоактивным</w:t>
      </w:r>
      <w:proofErr w:type="spell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веществам</w:t>
      </w:r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и наркотическим средствам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. Оставшиеся, несмотря на все попытки избавиться от пагубного пристрастия, </w:t>
      </w:r>
      <w:r w:rsidR="00E4331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все равно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возвращаются к употреблению, если не получат своевременной помощи.</w:t>
      </w:r>
    </w:p>
    <w:p w:rsidR="0018233C" w:rsidRDefault="0018233C" w:rsidP="00E4331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9E19E2" w:rsidRDefault="009E19E2" w:rsidP="009E19E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1DFE8418" wp14:editId="22D56992">
            <wp:extent cx="4727448" cy="3545586"/>
            <wp:effectExtent l="0" t="0" r="0" b="0"/>
            <wp:docPr id="2" name="Рисунок 2" descr="http://xn--b1abtdctcwo.xn----7sbbzlckocecix5mna.xn--p1ai/tinybrowser_subsites/_lugovskoy_/ovrede_narkotikov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btdctcwo.xn----7sbbzlckocecix5mna.xn--p1ai/tinybrowser_subsites/_lugovskoy_/ovrede_narkotikov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37" cy="35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3C" w:rsidRPr="00936855" w:rsidRDefault="0018233C" w:rsidP="009E19E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936855" w:rsidRPr="00936855" w:rsidRDefault="00936855" w:rsidP="009E19E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 последнее время наркомания значительно «помолодела». Средний возраст страдающих наркозависимостью</w:t>
      </w:r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proofErr w:type="gramStart"/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лиц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-</w:t>
      </w:r>
      <w:proofErr w:type="gramEnd"/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16-18 лет. По статистике от общего количества страдающих наркоманией 60% - это молодые люди от 16 до 30 лет. Пятая часть – это школьники, принимающие наркотики с 9-13 лет. Нередки случаи приобщения к наркотикам</w:t>
      </w:r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proofErr w:type="gramStart"/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и  6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-летних детей. Наркоманов в возрасте 30 лет и старше менее 20%. Цифра не велика, </w:t>
      </w:r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так как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большая часть зависимых просто не доживает до </w:t>
      </w:r>
      <w:r w:rsidR="00122A34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этого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возраста.</w:t>
      </w:r>
    </w:p>
    <w:p w:rsidR="00936855" w:rsidRDefault="00936855" w:rsidP="001E5E0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Профилактика развития наркозависимости среди </w:t>
      </w:r>
      <w:r w:rsidR="001E5E0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подростков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не может обеспечиваться усилиями </w:t>
      </w:r>
      <w:r w:rsidR="001E5E0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одной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только медицинской службы. Необходима совместная деятельность</w:t>
      </w:r>
      <w:r w:rsidR="001E5E02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всех: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родителей, врачей, психологов, педагогов, правоохранительных органов, широкой общественности.</w:t>
      </w:r>
    </w:p>
    <w:p w:rsidR="0018233C" w:rsidRDefault="0018233C" w:rsidP="001E5E0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18233C" w:rsidRPr="00936855" w:rsidRDefault="0018233C" w:rsidP="001E5E02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D56539" w:rsidRDefault="00D56539" w:rsidP="001644CD">
      <w:pPr>
        <w:widowControl/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</w:pPr>
    </w:p>
    <w:p w:rsidR="00936855" w:rsidRPr="00936855" w:rsidRDefault="00936855" w:rsidP="001644CD">
      <w:pPr>
        <w:widowControl/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  <w:t>Методы профилактики наркомании среди подростков</w:t>
      </w:r>
    </w:p>
    <w:p w:rsidR="00936855" w:rsidRPr="00936855" w:rsidRDefault="00D56539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Д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о настоящего времени не выработано единой стратегии по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методам профилактики наркомании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 Для примера можно сравнить существующие точки зрения на пропаганду жизни без наркотиков.</w:t>
      </w:r>
    </w:p>
    <w:p w:rsidR="00936855" w:rsidRPr="00936855" w:rsidRDefault="00936855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Так, по данным одних авторов, </w:t>
      </w:r>
      <w:r w:rsidR="00D5653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почти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93% преподавателей средних школ считают медицинскую и психологическую профилактику употребления наркотиков основным средством предупреждения наркомании. Другие же исследователи утверждают, что эта пропаганда </w:t>
      </w:r>
      <w:r w:rsidR="00D5653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наоборот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порождает у </w:t>
      </w:r>
      <w:r w:rsidR="00723C73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детей и подростков</w:t>
      </w:r>
      <w:r w:rsidR="00D5653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нездоровый интерес к</w:t>
      </w:r>
      <w:r w:rsidR="00D5653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наркотикам и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если не способствует росту наркомании, то во всяком случае неэффективна.</w:t>
      </w:r>
    </w:p>
    <w:p w:rsidR="00936855" w:rsidRPr="00936855" w:rsidRDefault="00936855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Привычные лекции о вреде наркомании, которые читает врач-нарколо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г, посещающий учебное заведение,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уже доказали свою неэффективность. Сегодня специалисты стоят перед необходимостью пересмотра программы по профилактике наркомании.</w:t>
      </w:r>
    </w:p>
    <w:p w:rsidR="00936855" w:rsidRDefault="00936855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Прежде всего, профилактика должна ориентироваться не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только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на старшеклассников, которые уже имеют достаточно сформированное мировоззрение. Уже в младших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классах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с 6-7 лет, имеет смысл проводить профилактические беседы с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применением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наглядного материала. Нужно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показывать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детям, как внешне выглядят люди, употребляющие наркотики. Это поможет создать в сознании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у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детей негативный образ наркозависимого человека. Не стоит запугивать детей,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нужно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доходчиво объяснить, что употребление наркотиков губительно сказывается не только на здоровье, но и на внешности употребляющего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, его социальном статусе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</w:t>
      </w:r>
    </w:p>
    <w:p w:rsidR="0018233C" w:rsidRDefault="0018233C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897C27" w:rsidRPr="00936855" w:rsidRDefault="00897C27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02021B33" wp14:editId="09EFCA84">
            <wp:extent cx="4261104" cy="3195828"/>
            <wp:effectExtent l="0" t="0" r="6350" b="5080"/>
            <wp:docPr id="4" name="Рисунок 4" descr="https://cspsid-pechatniki.ru/800/600/http/psy-files.ru/wp-content/uploads/e/6/5/e6533285c122419853bd1e440e91c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psid-pechatniki.ru/800/600/http/psy-files.ru/wp-content/uploads/e/6/5/e6533285c122419853bd1e440e91c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60" cy="32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5" w:rsidRPr="00936855" w:rsidRDefault="00936855" w:rsidP="00897C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Многие специалисты утверждают, что в старших классах для подростков, находящихся в группе риска, целесообразно посещение наркологических клиник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(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под присмотром специалистов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)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чтобы проблемные подростки могли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сами увидеть, какими становятся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люди, которые употребляют наркотики. Подобная мера, хотя и вызывает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огромное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количество дискуссий среди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врачей – психиатров – наркологов, педагогов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неоднократно доказывала свою эффективность. Подобные воспитательные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lastRenderedPageBreak/>
        <w:t>методы должны осуществляться обязательно под присмотром квалифицированного психолога. Данны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й метод профилактики позволяе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т на подсознательном уровне приравнять употребление наркотиков к 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окончанию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счастливой и здоровой жизни.</w:t>
      </w:r>
      <w:r w:rsidR="00897C27" w:rsidRPr="00897C27">
        <w:rPr>
          <w:noProof/>
          <w:lang w:bidi="ar-SA"/>
        </w:rPr>
        <w:t xml:space="preserve"> </w:t>
      </w:r>
    </w:p>
    <w:p w:rsidR="00936855" w:rsidRPr="00936855" w:rsidRDefault="00936855" w:rsidP="002739FE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Предст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авители наркологической </w:t>
      </w:r>
      <w:proofErr w:type="gramStart"/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службы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провод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ят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семинары и лекции по антинаркотической тематике среди преподавателей средних школ, техникумов и высших заведений</w:t>
      </w:r>
      <w:r w:rsidR="002739F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обучают педагогический состав простейшим приемам выявления различных видов опьянения, формируют соответствующую настороженность, рассказывают о тяжких социальных и медицинских последствиях наркомании.</w:t>
      </w:r>
    </w:p>
    <w:p w:rsidR="00936855" w:rsidRPr="00936855" w:rsidRDefault="00C622BA" w:rsidP="00C622BA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Всегда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необходимо помнить, что подростки являются весьма сложной аудиторией</w:t>
      </w:r>
      <w:proofErr w:type="gramStart"/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</w:t>
      </w:r>
      <w:proofErr w:type="gramEnd"/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ни не прощают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дилетантского подхода,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фальши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ри этом подростки стремятся уличить лект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ора в непрофессионализме и в последствии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теряют доверие ко всей исходящей от него информации. Особенно трудно работать с теми группами подростков, которые в той или иной мере знакомы с действием наркотиков.</w:t>
      </w:r>
    </w:p>
    <w:p w:rsidR="0018233C" w:rsidRDefault="00936855" w:rsidP="00897C27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Во время бесед и лекций целесообразно использовать конкретные примеры, свидетельствующие о тяжелых последствиях употребления наркотиков. Убедительно выглядят </w:t>
      </w:r>
      <w:r w:rsidR="00897C27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примеры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о тяжелых отравлениях, смертельных исходах от передозировок наркотиков. Обычно не оставляют равнодушными сообщения о направлении наркоманов в </w:t>
      </w:r>
      <w:r w:rsidR="00897C27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наркологические стационары, реабилитационные центры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, о других административных мерах воздействия</w:t>
      </w:r>
      <w:r w:rsidR="00897C27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(КоАП РФ, УК РФ)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. </w:t>
      </w:r>
    </w:p>
    <w:p w:rsidR="00936855" w:rsidRPr="00936855" w:rsidRDefault="0018233C" w:rsidP="00897C27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2BC316C7" wp14:editId="5D13D632">
            <wp:extent cx="3767328" cy="2115000"/>
            <wp:effectExtent l="0" t="0" r="5080" b="0"/>
            <wp:docPr id="5" name="Рисунок 5" descr="https://novostdon.ru/wp-content/uploads/2023/03/c9f310846c858e4319b4e4eefbe47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don.ru/wp-content/uploads/2023/03/c9f310846c858e4319b4e4eefbe478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32" cy="21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5" w:rsidRPr="00936855" w:rsidRDefault="00936855" w:rsidP="00E50AF6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К важным профилактическим мерам можно отнести создание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слаженной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системы взаимодействия подростковой наркологической службы и соответствующих подразделений </w:t>
      </w:r>
      <w:proofErr w:type="gram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МВД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комиссий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по делам несовер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шеннолетних. Сотрудники полиции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способствуют привлечению</w:t>
      </w:r>
      <w:r w:rsidR="00E50AF6" w:rsidRP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="00E50AF6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к обследованию и лечению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наркозависимых подростков. В тех случаях, когда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не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удается осуществить все медицин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ские мероприятия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участие правоохранительных органов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должно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быть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обязательно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. </w:t>
      </w:r>
      <w:proofErr w:type="gram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Если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подросток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под различными предлогами уклоняется от посещения наркологического диспансера,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нарушает режим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лечения, наблюдения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совершенно не поддается психотерапевтическому воздействию, то в отношении таких подростков должны неукоснительно приниматься меры административного воздействия</w:t>
      </w:r>
      <w:r w:rsidR="00E50AF6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 помощью сотрудников МВД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</w:t>
      </w:r>
    </w:p>
    <w:p w:rsidR="00404AAE" w:rsidRDefault="00404AAE" w:rsidP="00E50AF6">
      <w:pPr>
        <w:widowControl/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</w:pPr>
    </w:p>
    <w:p w:rsidR="00936855" w:rsidRPr="00936855" w:rsidRDefault="00936855" w:rsidP="00E50AF6">
      <w:pPr>
        <w:widowControl/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  <w:t>Создание достойной альтернативы наркотикам</w:t>
      </w:r>
    </w:p>
    <w:p w:rsidR="00936855" w:rsidRDefault="00936855" w:rsidP="00404AAE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Давно доказано, что </w:t>
      </w:r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спортивная площадка или действующий кружок по интересам </w:t>
      </w:r>
      <w:proofErr w:type="gramStart"/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принесут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гораздо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большую эффективность </w:t>
      </w:r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профилактик</w:t>
      </w:r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е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наркомании, чем десятки лекций. Нужно сделать так, чтобы жизнь детей была </w:t>
      </w:r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з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аполнена положительными эмоциями и впечатлениями. Это могут быть разнообразные факультативные занятия, увлечение спортом или искусством. Если </w:t>
      </w:r>
      <w:r w:rsidR="00404AAE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такие занятия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детей сделать доступным, это значительно снизит уровень нарко</w:t>
      </w:r>
      <w:r w:rsidR="003822E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зависимости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 данной возрастной группе.</w:t>
      </w:r>
    </w:p>
    <w:p w:rsidR="00A330ED" w:rsidRPr="00936855" w:rsidRDefault="00A330ED" w:rsidP="00404AAE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6D71F8F6" wp14:editId="6D567F5C">
            <wp:extent cx="4355266" cy="2176272"/>
            <wp:effectExtent l="0" t="0" r="7620" b="0"/>
            <wp:docPr id="6" name="Рисунок 6" descr="https://admin.cgon.ru/storage/upload/medialibrary/960bae42568630c10986feb277c21b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960bae42568630c10986feb277c21b9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93" cy="21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5" w:rsidRPr="00936855" w:rsidRDefault="00936855" w:rsidP="00A330ED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Профилактика наркомании должна стать неотъемлемой частью просвещения. </w:t>
      </w:r>
      <w:r w:rsidR="00A330ED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Постоянная п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рофилактическая работа среди подростков дает ощутимые результаты. Но важнейшая роль в деле профилактики наркомании принадлежит семье.</w:t>
      </w:r>
    </w:p>
    <w:p w:rsidR="00936855" w:rsidRPr="00936855" w:rsidRDefault="00936855" w:rsidP="00A330ED">
      <w:pPr>
        <w:widowControl/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5050EB"/>
          <w:sz w:val="28"/>
          <w:szCs w:val="28"/>
          <w:lang w:bidi="ar-SA"/>
        </w:rPr>
        <w:t>Внимание родителей - здоровый ребёнок!</w:t>
      </w:r>
    </w:p>
    <w:p w:rsidR="00936855" w:rsidRPr="00936855" w:rsidRDefault="00936855" w:rsidP="00A330ED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Как часто в нашей жизни звучат слова: «Как быть?»</w:t>
      </w:r>
      <w:r w:rsidR="00A330ED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, «Что происходит?».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Для ребёнка почти любой поступок взрослого человека является нормальным, правильным, тем более, если этот взрослый для них авторитет. Дети всегда тянутся к таким людям и берут с них пример.</w:t>
      </w:r>
    </w:p>
    <w:p w:rsidR="00936855" w:rsidRPr="00936855" w:rsidRDefault="00936855" w:rsidP="00936855">
      <w:pPr>
        <w:widowControl/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bidi="ar-SA"/>
        </w:rPr>
        <w:t>Дорогие родители! Уделите своему ребёнку больше времени!</w:t>
      </w:r>
    </w:p>
    <w:p w:rsidR="00936855" w:rsidRPr="00936855" w:rsidRDefault="00936855" w:rsidP="00A330ED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i/>
          <w:iCs/>
          <w:color w:val="5050EB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Есть по этому поводу хорошая притча:</w:t>
      </w:r>
      <w:r w:rsidR="00A330ED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i/>
          <w:iCs/>
          <w:color w:val="5050EB"/>
          <w:sz w:val="28"/>
          <w:szCs w:val="28"/>
          <w:lang w:bidi="ar-SA"/>
        </w:rPr>
        <w:t xml:space="preserve">«Однажды сын спросил отца, сколько он зарабатывает в час? Отец ответил - «500 рублей» </w:t>
      </w:r>
      <w:proofErr w:type="gramStart"/>
      <w:r w:rsidRPr="00936855">
        <w:rPr>
          <w:rFonts w:ascii="Times New Roman" w:eastAsia="Times New Roman" w:hAnsi="Times New Roman" w:cs="Times New Roman"/>
          <w:i/>
          <w:iCs/>
          <w:color w:val="5050EB"/>
          <w:sz w:val="28"/>
          <w:szCs w:val="28"/>
          <w:lang w:bidi="ar-SA"/>
        </w:rPr>
        <w:t>В</w:t>
      </w:r>
      <w:proofErr w:type="gramEnd"/>
      <w:r w:rsidRPr="00936855">
        <w:rPr>
          <w:rFonts w:ascii="Times New Roman" w:eastAsia="Times New Roman" w:hAnsi="Times New Roman" w:cs="Times New Roman"/>
          <w:i/>
          <w:iCs/>
          <w:color w:val="5050EB"/>
          <w:sz w:val="28"/>
          <w:szCs w:val="28"/>
          <w:lang w:bidi="ar-SA"/>
        </w:rPr>
        <w:t xml:space="preserve"> день рождения сына отец спросил «Чего бы ты хотел в подарок?» Подари мне пожалуйста 500 рублей для того, чтобы я мог купить 1 час твоего времени».</w:t>
      </w:r>
    </w:p>
    <w:p w:rsidR="00936855" w:rsidRPr="00936855" w:rsidRDefault="00A330ED" w:rsidP="00A330ED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Будьте внимательны к своим детям, </w:t>
      </w:r>
      <w:proofErr w:type="gramStart"/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вникайте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в</w:t>
      </w:r>
      <w:proofErr w:type="gramEnd"/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их проблемы, трудности,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переживайте с ними их победы и неудачи,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proofErr w:type="spellStart"/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и</w:t>
      </w:r>
      <w:proofErr w:type="spellEnd"/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они будут Вам благодарны и не пойдут за советом на улицу к «авторитетному» дяде,​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больше времени будут проводить с Вами.</w:t>
      </w:r>
    </w:p>
    <w:p w:rsidR="00936855" w:rsidRPr="00936855" w:rsidRDefault="00936855" w:rsidP="00A330ED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Отсутствие психологических травм, дружел</w:t>
      </w:r>
      <w:r w:rsidR="00A330ED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юбные, доверительные отношения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между родителями и детьми, значительно снижают риск увлечения ребенка наркотическими веществами.</w:t>
      </w:r>
    </w:p>
    <w:p w:rsidR="00A330ED" w:rsidRDefault="00A330ED" w:rsidP="00936855">
      <w:pPr>
        <w:widowControl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bidi="ar-SA"/>
        </w:rPr>
      </w:pPr>
    </w:p>
    <w:p w:rsidR="00A330ED" w:rsidRDefault="00A330ED" w:rsidP="00936855">
      <w:pPr>
        <w:widowControl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bidi="ar-SA"/>
        </w:rPr>
      </w:pPr>
    </w:p>
    <w:p w:rsidR="00936855" w:rsidRPr="00936855" w:rsidRDefault="00936855" w:rsidP="00A330ED">
      <w:pPr>
        <w:widowControl/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bidi="ar-SA"/>
        </w:rPr>
        <w:lastRenderedPageBreak/>
        <w:t>Что нужно делать, чтобы обезопасить своих детей?</w:t>
      </w:r>
    </w:p>
    <w:p w:rsidR="00936855" w:rsidRPr="00936855" w:rsidRDefault="00936855" w:rsidP="00936855">
      <w:pPr>
        <w:widowControl/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Внимательно изучите тему наркомании, виды психотропных веществ, их влияние на организм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и поведение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человека. Эта информация поможет вам выявить проблему на начальном этапе и принять своевременные меры по спасению вашего ребенка.</w:t>
      </w:r>
    </w:p>
    <w:p w:rsidR="00936855" w:rsidRPr="00936855" w:rsidRDefault="00936855" w:rsidP="00936855">
      <w:pPr>
        <w:widowControl/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Научите своих детей открыто говорить с вами, делиться своими переживаниями, успехами и достижениями. Дайте им свободу в поиске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увлечения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proofErr w:type="gramStart"/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которое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им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действительно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нравится. Возможно,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 дальнейшем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любимое увлечение или хобби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</w:t>
      </w:r>
      <w:proofErr w:type="gram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станет  профессией</w:t>
      </w:r>
      <w:proofErr w:type="gramEnd"/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ребенка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</w:t>
      </w:r>
    </w:p>
    <w:p w:rsidR="00936855" w:rsidRPr="00936855" w:rsidRDefault="00936855" w:rsidP="00936855">
      <w:pPr>
        <w:widowControl/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Внимательно изучайте круг общения </w:t>
      </w:r>
      <w:proofErr w:type="gram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ребенка,  друзей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. Разрешайте проводить им время в вашем доме. Когда дети находятся </w:t>
      </w:r>
      <w:r w:rsidR="00B256E9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под присмотром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, намного легче уловить смену их интересов, настроений и своевременно принять меры.</w:t>
      </w:r>
    </w:p>
    <w:p w:rsidR="00936855" w:rsidRPr="00936855" w:rsidRDefault="00936855" w:rsidP="00936855">
      <w:pPr>
        <w:widowControl/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Подпишитесь на страничку сына или дочери </w:t>
      </w:r>
      <w:proofErr w:type="spell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Вконтакте</w:t>
      </w:r>
      <w:proofErr w:type="spell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proofErr w:type="spell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Инстаграме</w:t>
      </w:r>
      <w:proofErr w:type="spell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, </w:t>
      </w:r>
      <w:proofErr w:type="spell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Фейсбуке</w:t>
      </w:r>
      <w:proofErr w:type="spell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. Следите за его новостной лентой, изучайте личную информацию, сферы его интересов и увлечений. Не навязывайтесь, не комментируйте посты – просто наблюдайте со стороны.</w:t>
      </w:r>
    </w:p>
    <w:p w:rsidR="00103DFC" w:rsidRPr="00103DFC" w:rsidRDefault="00B256E9" w:rsidP="00936855">
      <w:pPr>
        <w:widowControl/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Следите за своим поведением,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манерой общения. Дети, которые растут в семьях, где не боятся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говорить о серьезных проблемах, </w:t>
      </w:r>
      <w:r w:rsidR="00936855"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их последствиях, доверяют свои переживания, поддерживают друг друга и радуются каждому успеху, редко попадают в зону риска.</w:t>
      </w:r>
      <w:r w:rsidR="00103DFC" w:rsidRPr="00103DFC">
        <w:rPr>
          <w:noProof/>
          <w:lang w:bidi="ar-SA"/>
        </w:rPr>
        <w:t xml:space="preserve"> </w:t>
      </w:r>
    </w:p>
    <w:p w:rsidR="00103DFC" w:rsidRPr="00103DFC" w:rsidRDefault="00103DFC" w:rsidP="00103DFC">
      <w:pPr>
        <w:widowControl/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103DFC" w:rsidRPr="00103DFC" w:rsidRDefault="00103DFC" w:rsidP="00103DFC">
      <w:pPr>
        <w:widowControl/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936855" w:rsidRPr="00936855" w:rsidRDefault="00103DFC" w:rsidP="00103DFC">
      <w:pPr>
        <w:widowControl/>
        <w:shd w:val="clear" w:color="auto" w:fill="FFFFFF"/>
        <w:spacing w:before="100" w:beforeAutospacing="1" w:after="75" w:line="360" w:lineRule="atLeast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0BD5282E" wp14:editId="0B731879">
            <wp:extent cx="5891530" cy="3919855"/>
            <wp:effectExtent l="0" t="0" r="0" b="4445"/>
            <wp:docPr id="8" name="Рисунок 8" descr="https://folkextreme.ru/wp-content/uploads/2020/04/Semeynoye-kataniye-na-velosipe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lkextreme.ru/wp-content/uploads/2020/04/Semeynoye-kataniye-na-velosiped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55" w:rsidRPr="00936855" w:rsidRDefault="00936855" w:rsidP="00103DFC">
      <w:pPr>
        <w:widowControl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lastRenderedPageBreak/>
        <w:t>Но если уже случилась беда и ваш ребёнок пристрастился к наркотикам или алкоголю - не опускайте руки. Выход есть!</w:t>
      </w:r>
    </w:p>
    <w:p w:rsidR="00A330ED" w:rsidRDefault="00936855" w:rsidP="00103DFC">
      <w:pPr>
        <w:widowControl/>
        <w:shd w:val="clear" w:color="auto" w:fill="FFFFFF"/>
        <w:spacing w:before="150" w:after="150"/>
        <w:ind w:firstLine="708"/>
        <w:jc w:val="both"/>
        <w:rPr>
          <w:noProof/>
          <w:lang w:bidi="ar-SA"/>
        </w:rPr>
      </w:pP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Многие люди не знают, что делать, если их близкие принимают наркотики. Этому не учат в школе, а окружающие стараются не рассказывать о том, что в их семье есть наркоман. Вместе с тем существуют много методик </w:t>
      </w:r>
      <w:proofErr w:type="gramStart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лечения,</w:t>
      </w:r>
      <w:r w:rsidR="00103DFC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 </w:t>
      </w:r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>реабилитационных</w:t>
      </w:r>
      <w:proofErr w:type="gramEnd"/>
      <w:r w:rsidRPr="00936855"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программ (религиозных, на основе трудотерапии и т.п.) и психологическая помощь. Разобраться в этом и выбрать то, что действительно поможет, иногда оказывается непростой задачей. Обратитесь к профессионалам. Для начала просто позвоните на горячую линию, вам обязательно помогут и подскажут, что делать.</w:t>
      </w:r>
      <w:r w:rsidR="00A330ED" w:rsidRPr="00A330ED">
        <w:rPr>
          <w:noProof/>
          <w:lang w:bidi="ar-SA"/>
        </w:rPr>
        <w:t xml:space="preserve"> </w:t>
      </w:r>
    </w:p>
    <w:p w:rsidR="00A330ED" w:rsidRDefault="00A330ED" w:rsidP="00936855">
      <w:pPr>
        <w:widowControl/>
        <w:shd w:val="clear" w:color="auto" w:fill="FFFFFF"/>
        <w:spacing w:before="150" w:after="150"/>
        <w:jc w:val="both"/>
        <w:rPr>
          <w:noProof/>
          <w:lang w:bidi="ar-SA"/>
        </w:rPr>
      </w:pPr>
    </w:p>
    <w:p w:rsidR="00A330ED" w:rsidRDefault="00A330ED" w:rsidP="00936855">
      <w:pPr>
        <w:widowControl/>
        <w:shd w:val="clear" w:color="auto" w:fill="FFFFFF"/>
        <w:spacing w:before="150" w:after="150"/>
        <w:jc w:val="both"/>
        <w:rPr>
          <w:noProof/>
          <w:lang w:bidi="ar-SA"/>
        </w:rPr>
      </w:pPr>
    </w:p>
    <w:p w:rsidR="00936855" w:rsidRPr="00936855" w:rsidRDefault="00936855" w:rsidP="00936855">
      <w:pPr>
        <w:widowControl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</w:p>
    <w:p w:rsidR="00936855" w:rsidRPr="00E43312" w:rsidRDefault="00936855" w:rsidP="0093685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312">
        <w:rPr>
          <w:rFonts w:ascii="Times New Roman" w:hAnsi="Times New Roman" w:cs="Times New Roman"/>
          <w:sz w:val="28"/>
          <w:szCs w:val="28"/>
        </w:rPr>
        <w:t>Горячая линия +7 (906) 602-61-60</w:t>
      </w:r>
    </w:p>
    <w:p w:rsidR="00936855" w:rsidRPr="00E43312" w:rsidRDefault="00936855" w:rsidP="009368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312">
        <w:rPr>
          <w:rFonts w:ascii="Times New Roman" w:hAnsi="Times New Roman" w:cs="Times New Roman"/>
          <w:sz w:val="28"/>
          <w:szCs w:val="28"/>
        </w:rPr>
        <w:br/>
      </w:r>
      <w:r w:rsidRPr="00E43312">
        <w:rPr>
          <w:rFonts w:ascii="Times New Roman" w:hAnsi="Times New Roman" w:cs="Times New Roman"/>
          <w:sz w:val="28"/>
          <w:szCs w:val="28"/>
        </w:rPr>
        <w:t xml:space="preserve"> </w:t>
      </w:r>
      <w:r w:rsidRPr="00E43312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bidi="ar-SA"/>
        </w:rPr>
        <w:t>Телефон доверия</w:t>
      </w:r>
    </w:p>
    <w:p w:rsidR="00936855" w:rsidRPr="00936855" w:rsidRDefault="00936855" w:rsidP="009368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bidi="ar-SA"/>
        </w:rPr>
        <w:t>наркологической службы</w:t>
      </w:r>
    </w:p>
    <w:p w:rsidR="00936855" w:rsidRPr="00E43312" w:rsidRDefault="00936855" w:rsidP="00936855">
      <w:pPr>
        <w:widowControl/>
        <w:shd w:val="clear" w:color="auto" w:fill="FFFFFF"/>
        <w:spacing w:line="366" w:lineRule="atLeast"/>
        <w:jc w:val="center"/>
        <w:rPr>
          <w:rFonts w:ascii="Times New Roman" w:eastAsia="Times New Roman" w:hAnsi="Times New Roman" w:cs="Times New Roman"/>
          <w:b/>
          <w:bCs/>
          <w:color w:val="617178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b/>
          <w:bCs/>
          <w:color w:val="617178"/>
          <w:sz w:val="28"/>
          <w:szCs w:val="28"/>
          <w:lang w:bidi="ar-SA"/>
        </w:rPr>
        <w:t>+7(4722) 24-75-75 КРУГЛОСУТОЧНО</w:t>
      </w:r>
    </w:p>
    <w:p w:rsidR="00936855" w:rsidRPr="00936855" w:rsidRDefault="00936855" w:rsidP="00936855">
      <w:pPr>
        <w:widowControl/>
        <w:shd w:val="clear" w:color="auto" w:fill="FFFFFF"/>
        <w:spacing w:line="366" w:lineRule="atLeast"/>
        <w:jc w:val="center"/>
        <w:rPr>
          <w:rFonts w:ascii="Times New Roman" w:eastAsia="Times New Roman" w:hAnsi="Times New Roman" w:cs="Times New Roman"/>
          <w:b/>
          <w:bCs/>
          <w:color w:val="617178"/>
          <w:sz w:val="28"/>
          <w:szCs w:val="28"/>
          <w:lang w:bidi="ar-SA"/>
        </w:rPr>
      </w:pPr>
    </w:p>
    <w:p w:rsidR="00936855" w:rsidRPr="00936855" w:rsidRDefault="00936855" w:rsidP="00936855">
      <w:pPr>
        <w:widowControl/>
        <w:shd w:val="clear" w:color="auto" w:fill="FFFFFF"/>
        <w:spacing w:after="150" w:line="216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</w:pPr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  <w:t xml:space="preserve">308017, </w:t>
      </w:r>
      <w:proofErr w:type="spellStart"/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  <w:t>г.Белгород</w:t>
      </w:r>
      <w:proofErr w:type="spellEnd"/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  <w:t xml:space="preserve">, </w:t>
      </w:r>
      <w:proofErr w:type="spellStart"/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  <w:t>ул.Волчанская</w:t>
      </w:r>
      <w:proofErr w:type="spellEnd"/>
      <w:r w:rsidRPr="00936855">
        <w:rPr>
          <w:rFonts w:ascii="Times New Roman" w:eastAsia="Times New Roman" w:hAnsi="Times New Roman" w:cs="Times New Roman"/>
          <w:color w:val="4D4D4D"/>
          <w:sz w:val="28"/>
          <w:szCs w:val="28"/>
          <w:lang w:bidi="ar-SA"/>
        </w:rPr>
        <w:t>, 159</w:t>
      </w:r>
    </w:p>
    <w:p w:rsidR="00936855" w:rsidRPr="00936855" w:rsidRDefault="00936855" w:rsidP="00936855">
      <w:pPr>
        <w:widowControl/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EC353A"/>
          <w:sz w:val="28"/>
          <w:szCs w:val="28"/>
          <w:lang w:bidi="ar-SA"/>
        </w:rPr>
      </w:pPr>
      <w:r w:rsidRPr="00E4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55" w:rsidRPr="00936855" w:rsidRDefault="00103DFC" w:rsidP="009368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bidi="ar-SA"/>
        </w:rPr>
        <w:t xml:space="preserve">   </w:t>
      </w:r>
    </w:p>
    <w:p w:rsidR="00615697" w:rsidRPr="00103DFC" w:rsidRDefault="00103DFC" w:rsidP="00743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103DFC">
        <w:rPr>
          <w:b/>
          <w:noProof/>
          <w:lang w:bidi="ar-SA"/>
        </w:rPr>
        <w:drawing>
          <wp:inline distT="0" distB="0" distL="0" distR="0" wp14:anchorId="77EFCD2C" wp14:editId="1615550F">
            <wp:extent cx="4288790" cy="4288790"/>
            <wp:effectExtent l="0" t="0" r="0" b="0"/>
            <wp:docPr id="9" name="Рисунок 9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697" w:rsidRPr="00103DFC" w:rsidSect="00387214">
      <w:pgSz w:w="11900" w:h="16840"/>
      <w:pgMar w:top="267" w:right="796" w:bottom="639" w:left="1826" w:header="0" w:footer="21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4AE"/>
    <w:multiLevelType w:val="multilevel"/>
    <w:tmpl w:val="1D5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5D"/>
    <w:rsid w:val="00103DFC"/>
    <w:rsid w:val="00122A34"/>
    <w:rsid w:val="001644CD"/>
    <w:rsid w:val="0018233C"/>
    <w:rsid w:val="001E5E02"/>
    <w:rsid w:val="002739FE"/>
    <w:rsid w:val="003822E5"/>
    <w:rsid w:val="00387214"/>
    <w:rsid w:val="00404AAE"/>
    <w:rsid w:val="00630327"/>
    <w:rsid w:val="00723C73"/>
    <w:rsid w:val="00743E7B"/>
    <w:rsid w:val="00897C27"/>
    <w:rsid w:val="008F78DA"/>
    <w:rsid w:val="00936855"/>
    <w:rsid w:val="009E19E2"/>
    <w:rsid w:val="00A330ED"/>
    <w:rsid w:val="00B256E9"/>
    <w:rsid w:val="00B95F54"/>
    <w:rsid w:val="00C622BA"/>
    <w:rsid w:val="00D56539"/>
    <w:rsid w:val="00DA5D5D"/>
    <w:rsid w:val="00E43312"/>
    <w:rsid w:val="00E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E168"/>
  <w15:chartTrackingRefBased/>
  <w15:docId w15:val="{572B817F-086B-458A-88D4-29AD42B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1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7214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38721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7214"/>
    <w:pPr>
      <w:spacing w:line="37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387214"/>
    <w:pPr>
      <w:spacing w:line="37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  <w:div w:id="1860311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6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2023-06-29T12:05:00Z</dcterms:created>
  <dcterms:modified xsi:type="dcterms:W3CDTF">2023-06-29T12:55:00Z</dcterms:modified>
</cp:coreProperties>
</file>