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C1" w:rsidRDefault="004101C1" w:rsidP="004101C1">
      <w:pPr>
        <w:shd w:val="clear" w:color="auto" w:fill="FFFFFF"/>
        <w:ind w:firstLine="426"/>
        <w:jc w:val="center"/>
        <w:rPr>
          <w:snapToGrid w:val="0"/>
          <w:sz w:val="28"/>
          <w:szCs w:val="28"/>
        </w:rPr>
      </w:pPr>
      <w:r>
        <w:rPr>
          <w:snapToGrid w:val="0"/>
          <w:sz w:val="28"/>
          <w:szCs w:val="28"/>
        </w:rPr>
        <w:t xml:space="preserve">Развитие артикуляционной моторики детей </w:t>
      </w:r>
      <w:r>
        <w:rPr>
          <w:snapToGrid w:val="0"/>
          <w:sz w:val="28"/>
          <w:szCs w:val="28"/>
        </w:rPr>
        <w:br/>
        <w:t>младшего дошкольного возраста</w:t>
      </w:r>
    </w:p>
    <w:p w:rsidR="004101C1" w:rsidRDefault="004101C1" w:rsidP="004101C1">
      <w:pPr>
        <w:shd w:val="clear" w:color="auto" w:fill="FFFFFF"/>
        <w:ind w:firstLine="426"/>
        <w:jc w:val="right"/>
        <w:rPr>
          <w:snapToGrid w:val="0"/>
          <w:sz w:val="28"/>
          <w:szCs w:val="28"/>
        </w:rPr>
      </w:pPr>
      <w:r>
        <w:rPr>
          <w:snapToGrid w:val="0"/>
          <w:sz w:val="28"/>
          <w:szCs w:val="28"/>
        </w:rPr>
        <w:t xml:space="preserve">Учитель-логопед ЦПМПК, </w:t>
      </w:r>
      <w:r>
        <w:rPr>
          <w:snapToGrid w:val="0"/>
          <w:sz w:val="28"/>
          <w:szCs w:val="28"/>
        </w:rPr>
        <w:br/>
        <w:t>учитель-дефектолог ЦПМПК</w:t>
      </w:r>
    </w:p>
    <w:p w:rsidR="004101C1" w:rsidRDefault="004101C1" w:rsidP="004101C1">
      <w:pPr>
        <w:shd w:val="clear" w:color="auto" w:fill="FFFFFF"/>
        <w:ind w:firstLine="426"/>
        <w:jc w:val="right"/>
        <w:rPr>
          <w:snapToGrid w:val="0"/>
          <w:sz w:val="28"/>
          <w:szCs w:val="28"/>
        </w:rPr>
      </w:pPr>
      <w:proofErr w:type="spellStart"/>
      <w:r>
        <w:rPr>
          <w:snapToGrid w:val="0"/>
          <w:sz w:val="28"/>
          <w:szCs w:val="28"/>
        </w:rPr>
        <w:t>Семернина</w:t>
      </w:r>
      <w:proofErr w:type="spellEnd"/>
      <w:r>
        <w:rPr>
          <w:snapToGrid w:val="0"/>
          <w:sz w:val="28"/>
          <w:szCs w:val="28"/>
        </w:rPr>
        <w:t xml:space="preserve"> Александра Александровна</w:t>
      </w:r>
    </w:p>
    <w:p w:rsidR="004101C1" w:rsidRDefault="004101C1" w:rsidP="004101C1">
      <w:pPr>
        <w:shd w:val="clear" w:color="auto" w:fill="FFFFFF"/>
        <w:ind w:firstLine="426"/>
        <w:jc w:val="right"/>
        <w:rPr>
          <w:snapToGrid w:val="0"/>
          <w:sz w:val="28"/>
          <w:szCs w:val="28"/>
        </w:rPr>
      </w:pP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В конце первого года жизни у здорового ребенка видоизменяется форма ведущей деятельности. Если в первом полугодии это было непосредственно эмоциональное общение, то во втором полугодии ею становится предметно-действенное общение </w:t>
      </w:r>
      <w:proofErr w:type="gramStart"/>
      <w:r w:rsidRPr="004101C1">
        <w:rPr>
          <w:snapToGrid w:val="0"/>
          <w:sz w:val="28"/>
          <w:szCs w:val="28"/>
        </w:rPr>
        <w:t>со</w:t>
      </w:r>
      <w:proofErr w:type="gramEnd"/>
      <w:r w:rsidRPr="004101C1">
        <w:rPr>
          <w:snapToGrid w:val="0"/>
          <w:sz w:val="28"/>
          <w:szCs w:val="28"/>
        </w:rPr>
        <w:t xml:space="preserve"> взрослым. Это является мощным стимулом для развития речи. Начинается этап первичного усвоения родного языка. Этот этап характеризуется появлением первых элементарно понимаемых, вначале непроизносимых, а затем и произносимых слов. Наряду с интенсивным развитием словаря происходит дальнейшее формирование артикуляторных навыков и фонетической структуры слова. Этап первичного усвоения языка охватывает период от 9 до 18 месяцев. К 18 месяцам начинает развиваться общение с окружающими при помощи так называемых «слов-корней», которые для ребенка выполняют функцию целых предложений. Эти «слова» употребляются ребенком в значении целой чувственно вычленяемой ситуации. Большую роль в целях коммуникации на этом этапе играют мимика, жест и особенно интонация; начинает развиваться интонация просьбы.</w:t>
      </w:r>
    </w:p>
    <w:p w:rsidR="004101C1" w:rsidRPr="004101C1" w:rsidRDefault="004101C1" w:rsidP="004101C1">
      <w:pPr>
        <w:pStyle w:val="a3"/>
        <w:ind w:firstLine="426"/>
        <w:rPr>
          <w:sz w:val="28"/>
          <w:szCs w:val="28"/>
        </w:rPr>
      </w:pPr>
      <w:r>
        <w:rPr>
          <w:sz w:val="28"/>
          <w:szCs w:val="28"/>
        </w:rPr>
        <w:t xml:space="preserve"> </w:t>
      </w:r>
      <w:r w:rsidRPr="004101C1">
        <w:rPr>
          <w:sz w:val="28"/>
          <w:szCs w:val="28"/>
        </w:rPr>
        <w:t>В последние месяцы 2-го года жизни ребенка особенно быстро пополняется словарь и формируется</w:t>
      </w:r>
      <w:r w:rsidRPr="004101C1">
        <w:rPr>
          <w:b/>
          <w:bCs/>
          <w:sz w:val="28"/>
          <w:szCs w:val="28"/>
        </w:rPr>
        <w:t xml:space="preserve"> </w:t>
      </w:r>
      <w:r w:rsidRPr="004101C1">
        <w:rPr>
          <w:bCs/>
          <w:sz w:val="28"/>
          <w:szCs w:val="28"/>
        </w:rPr>
        <w:t>элементарная фразовая речь.</w:t>
      </w:r>
      <w:r w:rsidRPr="004101C1">
        <w:rPr>
          <w:sz w:val="28"/>
          <w:szCs w:val="28"/>
        </w:rPr>
        <w:t xml:space="preserve"> Существуют большие индивидуальные различия  в сроках ее появления, а также в количестве слов, употребляемых ребенком в этот период. Эти различия зависят от многих причин: генетической программы развития, интеллекта, состояния слуха, условий воспитания и т.д.</w:t>
      </w:r>
    </w:p>
    <w:p w:rsidR="004101C1" w:rsidRPr="004101C1" w:rsidRDefault="004101C1" w:rsidP="004101C1">
      <w:pPr>
        <w:pStyle w:val="a3"/>
        <w:ind w:firstLine="426"/>
        <w:rPr>
          <w:sz w:val="28"/>
          <w:szCs w:val="28"/>
        </w:rPr>
      </w:pPr>
      <w:r w:rsidRPr="004101C1">
        <w:rPr>
          <w:sz w:val="28"/>
          <w:szCs w:val="28"/>
        </w:rPr>
        <w:t xml:space="preserve">      </w:t>
      </w:r>
      <w:proofErr w:type="gramStart"/>
      <w:r w:rsidRPr="004101C1">
        <w:rPr>
          <w:sz w:val="28"/>
          <w:szCs w:val="28"/>
        </w:rPr>
        <w:t>Элементарная фразовая речь включает в себя, как правило, 2-3 слова, выражающие требования (“мама, дай”, “папа, иди”, “Лиле пить дать”).</w:t>
      </w:r>
      <w:proofErr w:type="gramEnd"/>
      <w:r w:rsidRPr="004101C1">
        <w:rPr>
          <w:sz w:val="28"/>
          <w:szCs w:val="28"/>
        </w:rPr>
        <w:t xml:space="preserve"> Если к 2,5 годам у ребенка не формируется элементарной фразовой речи, считается, что темп его речевого развития начинает </w:t>
      </w:r>
      <w:bookmarkStart w:id="0" w:name="_GoBack"/>
      <w:bookmarkEnd w:id="0"/>
      <w:r w:rsidRPr="004101C1">
        <w:rPr>
          <w:sz w:val="28"/>
          <w:szCs w:val="28"/>
        </w:rPr>
        <w:t>отставать от нормы.</w:t>
      </w:r>
    </w:p>
    <w:p w:rsidR="004101C1" w:rsidRPr="004101C1" w:rsidRDefault="004101C1" w:rsidP="004101C1">
      <w:pPr>
        <w:pStyle w:val="a3"/>
        <w:ind w:firstLine="426"/>
        <w:rPr>
          <w:sz w:val="28"/>
          <w:szCs w:val="28"/>
        </w:rPr>
      </w:pPr>
      <w:r w:rsidRPr="004101C1">
        <w:rPr>
          <w:sz w:val="28"/>
          <w:szCs w:val="28"/>
        </w:rPr>
        <w:t xml:space="preserve">      Для фраз конца второго года жизни характерно то, что они большей частью произносятся в утвердительной форме и имеют особый порядок слов, при котором “главное” слово стоит на первом месте. В этом же возрасте дети начинают говорить с игрушками, картинками, домашними животными. К двум годам речь становится основным средством общения </w:t>
      </w:r>
      <w:proofErr w:type="gramStart"/>
      <w:r w:rsidRPr="004101C1">
        <w:rPr>
          <w:sz w:val="28"/>
          <w:szCs w:val="28"/>
        </w:rPr>
        <w:t>со</w:t>
      </w:r>
      <w:proofErr w:type="gramEnd"/>
      <w:r w:rsidRPr="004101C1">
        <w:rPr>
          <w:sz w:val="28"/>
          <w:szCs w:val="28"/>
        </w:rPr>
        <w:t xml:space="preserve"> взрослыми. Язык жестов и мимики начинает постепенно угасать. </w:t>
      </w:r>
    </w:p>
    <w:p w:rsidR="004101C1" w:rsidRPr="004101C1" w:rsidRDefault="004101C1" w:rsidP="004101C1">
      <w:pPr>
        <w:pStyle w:val="a3"/>
        <w:ind w:firstLine="426"/>
        <w:rPr>
          <w:sz w:val="28"/>
          <w:szCs w:val="28"/>
        </w:rPr>
      </w:pPr>
      <w:r w:rsidRPr="004101C1">
        <w:rPr>
          <w:snapToGrid w:val="0"/>
          <w:sz w:val="28"/>
          <w:szCs w:val="28"/>
        </w:rPr>
        <w:t xml:space="preserve">      Установлено, что, начиная с третьего года жизни, у здорового ребенка отмечается тесная связь между развитием речи и его самостоятельной игрой. В дошкольном возрасте игра становится ведущей формой деятельности, стимулирующей развитие речи ребенка.</w:t>
      </w:r>
    </w:p>
    <w:p w:rsidR="004101C1" w:rsidRPr="004101C1" w:rsidRDefault="004101C1" w:rsidP="004101C1">
      <w:pPr>
        <w:pStyle w:val="a3"/>
        <w:ind w:firstLine="426"/>
        <w:rPr>
          <w:sz w:val="28"/>
          <w:szCs w:val="28"/>
        </w:rPr>
      </w:pPr>
      <w:r w:rsidRPr="004101C1">
        <w:rPr>
          <w:sz w:val="28"/>
          <w:szCs w:val="28"/>
        </w:rPr>
        <w:t xml:space="preserve">      В этом возрасте у ребенка резко усиливается потребность в общении, а также не только стремительно увеличивается объем общеупотребительных </w:t>
      </w:r>
      <w:r w:rsidRPr="004101C1">
        <w:rPr>
          <w:sz w:val="28"/>
          <w:szCs w:val="28"/>
        </w:rPr>
        <w:lastRenderedPageBreak/>
        <w:t>слов, но и возрастает возникшая в конце второго года жизни способность к словотворчеству.</w:t>
      </w:r>
    </w:p>
    <w:p w:rsidR="004101C1" w:rsidRPr="004101C1" w:rsidRDefault="004101C1" w:rsidP="004101C1">
      <w:pPr>
        <w:pStyle w:val="a3"/>
        <w:ind w:firstLine="426"/>
        <w:rPr>
          <w:sz w:val="28"/>
          <w:szCs w:val="28"/>
        </w:rPr>
      </w:pPr>
      <w:r w:rsidRPr="004101C1">
        <w:rPr>
          <w:sz w:val="28"/>
          <w:szCs w:val="28"/>
        </w:rPr>
        <w:t xml:space="preserve">      В речи трехлетнего ребенка постепенно формируется умение правильно связывать разные слова в предложения. От простой двухсловной фразы ребенок переходит к употреблению сложной фразы с использованием союзов, падежных форм существительных, единственного и множественного числа. Со второго полугодия третьего года жизни значительно увеличивается число прилагательных.</w:t>
      </w:r>
    </w:p>
    <w:p w:rsidR="004101C1" w:rsidRPr="004101C1" w:rsidRDefault="004101C1" w:rsidP="004101C1">
      <w:pPr>
        <w:pStyle w:val="a3"/>
        <w:ind w:firstLine="426"/>
        <w:rPr>
          <w:sz w:val="28"/>
          <w:szCs w:val="28"/>
        </w:rPr>
      </w:pPr>
      <w:r w:rsidRPr="004101C1">
        <w:rPr>
          <w:sz w:val="28"/>
          <w:szCs w:val="28"/>
        </w:rPr>
        <w:t xml:space="preserve">      К концу периода раннего возраста интенсивно развивается фонематическое восприятие и овладение звукопроизношением. Считается, что звуковая сторона языка при нормальном речевом развитии ребенка полностью формируется к четырем-пяти годам жизни.</w:t>
      </w:r>
    </w:p>
    <w:p w:rsidR="004101C1" w:rsidRPr="004101C1" w:rsidRDefault="004101C1" w:rsidP="004101C1">
      <w:pPr>
        <w:pStyle w:val="a3"/>
        <w:ind w:firstLine="426"/>
        <w:rPr>
          <w:sz w:val="28"/>
          <w:szCs w:val="28"/>
        </w:rPr>
      </w:pPr>
      <w:r w:rsidRPr="004101C1">
        <w:rPr>
          <w:sz w:val="28"/>
          <w:szCs w:val="28"/>
        </w:rPr>
        <w:t xml:space="preserve">      Звуки русского языка появляются в речи ребенка в следующей последовательности: взрывные, щелевые, аффрикаты. Позднее всего дети обычно начинают произносить </w:t>
      </w:r>
      <w:proofErr w:type="gramStart"/>
      <w:r w:rsidRPr="004101C1">
        <w:rPr>
          <w:sz w:val="28"/>
          <w:szCs w:val="28"/>
        </w:rPr>
        <w:t>дрожащий</w:t>
      </w:r>
      <w:proofErr w:type="gramEnd"/>
      <w:r w:rsidRPr="004101C1">
        <w:rPr>
          <w:sz w:val="28"/>
          <w:szCs w:val="28"/>
        </w:rPr>
        <w:t xml:space="preserve"> “р”. Формирующиеся нормативные речевые звуки </w:t>
      </w:r>
      <w:proofErr w:type="gramStart"/>
      <w:r w:rsidRPr="004101C1">
        <w:rPr>
          <w:sz w:val="28"/>
          <w:szCs w:val="28"/>
        </w:rPr>
        <w:t>по началу</w:t>
      </w:r>
      <w:proofErr w:type="gramEnd"/>
      <w:r w:rsidRPr="004101C1">
        <w:rPr>
          <w:sz w:val="28"/>
          <w:szCs w:val="28"/>
        </w:rPr>
        <w:t xml:space="preserve"> крайне неустойчивы, легко искажаются при возбуждении или утомлении ребенка. </w:t>
      </w:r>
    </w:p>
    <w:p w:rsidR="004101C1" w:rsidRPr="004101C1" w:rsidRDefault="004101C1" w:rsidP="004101C1">
      <w:pPr>
        <w:pStyle w:val="a3"/>
        <w:ind w:firstLine="426"/>
        <w:rPr>
          <w:sz w:val="28"/>
          <w:szCs w:val="28"/>
        </w:rPr>
      </w:pPr>
      <w:r w:rsidRPr="004101C1">
        <w:rPr>
          <w:sz w:val="28"/>
          <w:szCs w:val="28"/>
        </w:rPr>
        <w:t xml:space="preserve">      Характерной чертой развития речевой моторики является постепенность овладения артикуляцией звуков, где предыдущий этап определяет последующие, составляя для них основу поступательного движения вперед. Поэтому приостановка развития речевой моторики на первых этапах должна неизбежно повлечь за собой нарушение всего последующего хода овладения произношением. </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Процесс произношения звуков речи является сложной системой координированных артикуляторных движений, сформированных в прежнем индивидуальном опыте и имеющих в своей основе работу кинестетического и слухового анализаторов.</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Кинестетические импульсы, идущие от речевой мускулатуры в кору головного мозга, усиливаются действиями ретикулярной формации ствола мозга и зрительного бугра и вызывают как общую (неспецифическую), так и избирательную (специфическую) активацию речевых зон коры, что имеет ведущее значение в механизмах речевой деятельности, особенно в период становления детской речи.</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Как показали исследования физиологов, в основе образования </w:t>
      </w:r>
      <w:proofErr w:type="spellStart"/>
      <w:r w:rsidRPr="004101C1">
        <w:rPr>
          <w:snapToGrid w:val="0"/>
          <w:sz w:val="28"/>
          <w:szCs w:val="28"/>
        </w:rPr>
        <w:t>речедвигательных</w:t>
      </w:r>
      <w:proofErr w:type="spellEnd"/>
      <w:r w:rsidRPr="004101C1">
        <w:rPr>
          <w:snapToGrid w:val="0"/>
          <w:sz w:val="28"/>
          <w:szCs w:val="28"/>
        </w:rPr>
        <w:t xml:space="preserve"> навыков и, в частности, артикуляции лежит выработка динамического стереотипа в виде сложных сочетаний движений мускулатуры губ, языка, гортани, дыхательного аппарата и издаваемых ими звуковых комплексов.</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При произнесении элементов речи раздражаются рецепторы мышц языка, губ, мягкого неба, щек, гортани. Достигая коры, эти раздражения вызывают возбуждение в сенсорных и двигательных клетках коркового отдела </w:t>
      </w:r>
      <w:proofErr w:type="spellStart"/>
      <w:r w:rsidRPr="004101C1">
        <w:rPr>
          <w:snapToGrid w:val="0"/>
          <w:sz w:val="28"/>
          <w:szCs w:val="28"/>
        </w:rPr>
        <w:t>речедвигательного</w:t>
      </w:r>
      <w:proofErr w:type="spellEnd"/>
      <w:r w:rsidRPr="004101C1">
        <w:rPr>
          <w:snapToGrid w:val="0"/>
          <w:sz w:val="28"/>
          <w:szCs w:val="28"/>
        </w:rPr>
        <w:t xml:space="preserve"> анализатора. Это возбуждение совпадает по времени с раздражением от звучания произносимых слову вызывающих возбуждение в слухоречевом анализаторе, и одновременно от </w:t>
      </w:r>
      <w:r w:rsidRPr="004101C1">
        <w:rPr>
          <w:snapToGrid w:val="0"/>
          <w:sz w:val="28"/>
          <w:szCs w:val="28"/>
        </w:rPr>
        <w:lastRenderedPageBreak/>
        <w:t xml:space="preserve">непосредственного воздействия на кору предметов и явлений, обозначаемых воспринятыми словами. </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Условно последовательность формирования артикуляционной базы в онтогенезе можно представить следующим образом:</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w:t>
      </w:r>
      <w:r w:rsidRPr="004101C1">
        <w:rPr>
          <w:i/>
          <w:snapToGrid w:val="0"/>
          <w:sz w:val="28"/>
          <w:szCs w:val="28"/>
        </w:rPr>
        <w:t xml:space="preserve">к первому году </w:t>
      </w:r>
      <w:r w:rsidRPr="004101C1">
        <w:rPr>
          <w:snapToGrid w:val="0"/>
          <w:sz w:val="28"/>
          <w:szCs w:val="28"/>
        </w:rPr>
        <w:t>- появляются смычки органов артикуляции;</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w:t>
      </w:r>
      <w:r w:rsidRPr="004101C1">
        <w:rPr>
          <w:i/>
          <w:snapToGrid w:val="0"/>
          <w:sz w:val="28"/>
          <w:szCs w:val="28"/>
        </w:rPr>
        <w:t xml:space="preserve">к полутора годам </w:t>
      </w:r>
      <w:r w:rsidRPr="004101C1">
        <w:rPr>
          <w:snapToGrid w:val="0"/>
          <w:sz w:val="28"/>
          <w:szCs w:val="28"/>
        </w:rPr>
        <w:t>- появляется возможность чередовать позиции (смычка - щель);</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w:t>
      </w:r>
      <w:r w:rsidRPr="004101C1">
        <w:rPr>
          <w:i/>
          <w:snapToGrid w:val="0"/>
          <w:sz w:val="28"/>
          <w:szCs w:val="28"/>
        </w:rPr>
        <w:t xml:space="preserve">после трех лет </w:t>
      </w:r>
      <w:r w:rsidRPr="004101C1">
        <w:rPr>
          <w:snapToGrid w:val="0"/>
          <w:sz w:val="28"/>
          <w:szCs w:val="28"/>
        </w:rPr>
        <w:t>- появляется возможность подъема кончика языка вверх и напряжения спинки языка;</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w:t>
      </w:r>
      <w:r w:rsidRPr="004101C1">
        <w:rPr>
          <w:i/>
          <w:snapToGrid w:val="0"/>
          <w:sz w:val="28"/>
          <w:szCs w:val="28"/>
        </w:rPr>
        <w:t xml:space="preserve">к пяти годам </w:t>
      </w:r>
      <w:r w:rsidRPr="004101C1">
        <w:rPr>
          <w:snapToGrid w:val="0"/>
          <w:sz w:val="28"/>
          <w:szCs w:val="28"/>
        </w:rPr>
        <w:t>- появляется возможность вибрации кончика языка.</w:t>
      </w:r>
    </w:p>
    <w:p w:rsidR="004101C1" w:rsidRPr="004101C1" w:rsidRDefault="004101C1" w:rsidP="004101C1">
      <w:pPr>
        <w:shd w:val="clear" w:color="auto" w:fill="FFFFFF"/>
        <w:ind w:firstLine="426"/>
        <w:jc w:val="both"/>
        <w:rPr>
          <w:snapToGrid w:val="0"/>
          <w:sz w:val="28"/>
          <w:szCs w:val="28"/>
        </w:rPr>
      </w:pPr>
      <w:r w:rsidRPr="004101C1">
        <w:rPr>
          <w:snapToGrid w:val="0"/>
          <w:sz w:val="28"/>
          <w:szCs w:val="28"/>
        </w:rPr>
        <w:t xml:space="preserve">      Таким образом, артикуляционная база в онтогенезе постепенно формируется к пяти годам. При условии своевременного формирования фонематического слуха (в норме к </w:t>
      </w:r>
      <w:smartTag w:uri="urn:schemas-microsoft-com:office:smarttags" w:element="metricconverter">
        <w:smartTagPr>
          <w:attr w:name="ProductID" w:val="1 г"/>
        </w:smartTagPr>
        <w:r w:rsidRPr="004101C1">
          <w:rPr>
            <w:snapToGrid w:val="0"/>
            <w:sz w:val="28"/>
            <w:szCs w:val="28"/>
          </w:rPr>
          <w:t>1 г</w:t>
        </w:r>
      </w:smartTag>
      <w:r w:rsidRPr="004101C1">
        <w:rPr>
          <w:snapToGrid w:val="0"/>
          <w:sz w:val="28"/>
          <w:szCs w:val="28"/>
        </w:rPr>
        <w:t xml:space="preserve">. 7 мес. - 2 годам) у ребенка в норме к пяти годам нормализуется звуковая структура речи. </w:t>
      </w:r>
    </w:p>
    <w:p w:rsidR="00F86A53" w:rsidRPr="004101C1" w:rsidRDefault="004101C1" w:rsidP="004101C1">
      <w:pPr>
        <w:ind w:firstLine="426"/>
        <w:rPr>
          <w:sz w:val="28"/>
          <w:szCs w:val="28"/>
        </w:rPr>
      </w:pPr>
      <w:r w:rsidRPr="004101C1">
        <w:rPr>
          <w:sz w:val="28"/>
          <w:szCs w:val="28"/>
        </w:rPr>
        <w:t>Одной из основных причин несовершенства звукопроизношения детей становится недоразвитие артикуляционной моторики. Поэтому важнейший этап в профилактике возникновения нарушений звукопроизношения — работа по подготовке артикуляционного аппарата. В младшем возрасте целесообразно использовать не артикуляционные упражнения для постановки отдельных звуков, а универсальный профилактический комплекс упражнений.</w:t>
      </w:r>
    </w:p>
    <w:p w:rsidR="004101C1" w:rsidRPr="004101C1" w:rsidRDefault="004101C1" w:rsidP="004101C1">
      <w:pPr>
        <w:ind w:firstLine="426"/>
        <w:rPr>
          <w:sz w:val="28"/>
          <w:szCs w:val="28"/>
        </w:rPr>
      </w:pPr>
    </w:p>
    <w:sectPr w:rsidR="004101C1" w:rsidRPr="00410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03"/>
    <w:rsid w:val="000C5C03"/>
    <w:rsid w:val="004101C1"/>
    <w:rsid w:val="00F8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1C1"/>
    <w:pPr>
      <w:spacing w:before="75" w:after="75"/>
      <w:ind w:firstLine="1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1C1"/>
    <w:pPr>
      <w:spacing w:before="75" w:after="75"/>
      <w:ind w:firstLine="1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3</cp:revision>
  <cp:lastPrinted>2015-09-03T08:32:00Z</cp:lastPrinted>
  <dcterms:created xsi:type="dcterms:W3CDTF">2015-09-03T08:27:00Z</dcterms:created>
  <dcterms:modified xsi:type="dcterms:W3CDTF">2015-09-03T08:32:00Z</dcterms:modified>
</cp:coreProperties>
</file>